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2B92E" w14:textId="77777777" w:rsidR="00792787" w:rsidRDefault="00792787" w:rsidP="00792787">
      <w:pPr>
        <w:contextualSpacing/>
        <w:rPr>
          <w:rFonts w:ascii="Verdana" w:eastAsia="Times New Roman" w:hAnsi="Verdana" w:cs="Times New Roman"/>
          <w:color w:val="E6E6E6"/>
          <w:sz w:val="20"/>
          <w:szCs w:val="20"/>
        </w:rPr>
      </w:pPr>
    </w:p>
    <w:p w14:paraId="5BF6FA11" w14:textId="7A5F7F07" w:rsidR="00792787" w:rsidRDefault="00725B7D" w:rsidP="00725B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Equity and Neuroscience in the Year of COVID-19</w:t>
      </w:r>
    </w:p>
    <w:p w14:paraId="2CE44EA5" w14:textId="77777777" w:rsidR="003D4974" w:rsidRDefault="003D4974" w:rsidP="00792787">
      <w:pPr>
        <w:jc w:val="center"/>
        <w:rPr>
          <w:rFonts w:ascii="Times New Roman" w:eastAsia="Times New Roman" w:hAnsi="Times New Roman" w:cs="Times New Roman"/>
          <w:b/>
          <w:sz w:val="24"/>
          <w:szCs w:val="24"/>
        </w:rPr>
      </w:pPr>
    </w:p>
    <w:p w14:paraId="792A818E" w14:textId="77777777" w:rsidR="00C6465B" w:rsidRDefault="003D4974" w:rsidP="00725B7D">
      <w:pPr>
        <w:jc w:val="center"/>
        <w:rPr>
          <w:rFonts w:ascii="Times New Roman" w:eastAsia="Times New Roman" w:hAnsi="Times New Roman" w:cs="Times New Roman"/>
          <w:i/>
          <w:sz w:val="24"/>
          <w:szCs w:val="24"/>
        </w:rPr>
      </w:pPr>
      <w:r w:rsidRPr="003D4974">
        <w:rPr>
          <w:rFonts w:ascii="Times New Roman" w:eastAsia="Times New Roman" w:hAnsi="Times New Roman" w:cs="Times New Roman"/>
          <w:i/>
          <w:sz w:val="24"/>
          <w:szCs w:val="24"/>
        </w:rPr>
        <w:t xml:space="preserve">By </w:t>
      </w:r>
    </w:p>
    <w:p w14:paraId="086C6700" w14:textId="3F0203A0" w:rsidR="003D4974" w:rsidRDefault="003D4974" w:rsidP="00725B7D">
      <w:pPr>
        <w:jc w:val="center"/>
        <w:rPr>
          <w:rFonts w:ascii="Times New Roman" w:eastAsia="Times New Roman" w:hAnsi="Times New Roman" w:cs="Times New Roman"/>
          <w:i/>
          <w:sz w:val="24"/>
          <w:szCs w:val="24"/>
        </w:rPr>
      </w:pPr>
      <w:r w:rsidRPr="003D4974">
        <w:rPr>
          <w:rFonts w:ascii="Times New Roman" w:eastAsia="Times New Roman" w:hAnsi="Times New Roman" w:cs="Times New Roman"/>
          <w:i/>
          <w:sz w:val="24"/>
          <w:szCs w:val="24"/>
        </w:rPr>
        <w:t>Marie Cianca, E</w:t>
      </w:r>
      <w:r w:rsidR="00864F09">
        <w:rPr>
          <w:rFonts w:ascii="Times New Roman" w:eastAsia="Times New Roman" w:hAnsi="Times New Roman" w:cs="Times New Roman"/>
          <w:i/>
          <w:sz w:val="24"/>
          <w:szCs w:val="24"/>
        </w:rPr>
        <w:t>d.D.</w:t>
      </w:r>
      <w:r w:rsidR="00725B7D">
        <w:rPr>
          <w:rFonts w:ascii="Times New Roman" w:eastAsia="Times New Roman" w:hAnsi="Times New Roman" w:cs="Times New Roman"/>
          <w:i/>
          <w:sz w:val="24"/>
          <w:szCs w:val="24"/>
        </w:rPr>
        <w:t xml:space="preserve">, </w:t>
      </w:r>
      <w:r w:rsidR="00C6465B">
        <w:rPr>
          <w:rFonts w:ascii="Times New Roman" w:eastAsia="Times New Roman" w:hAnsi="Times New Roman" w:cs="Times New Roman"/>
          <w:i/>
          <w:sz w:val="24"/>
          <w:szCs w:val="24"/>
        </w:rPr>
        <w:t xml:space="preserve">Associate Professor, </w:t>
      </w:r>
      <w:r w:rsidR="00A547A2">
        <w:rPr>
          <w:rFonts w:ascii="Times New Roman" w:eastAsia="Times New Roman" w:hAnsi="Times New Roman" w:cs="Times New Roman"/>
          <w:i/>
          <w:sz w:val="24"/>
          <w:szCs w:val="24"/>
        </w:rPr>
        <w:t xml:space="preserve">Executive Leadership Doctoral Program, </w:t>
      </w:r>
      <w:r w:rsidR="0029434B">
        <w:rPr>
          <w:rFonts w:ascii="Times New Roman" w:eastAsia="Times New Roman" w:hAnsi="Times New Roman" w:cs="Times New Roman"/>
          <w:i/>
          <w:sz w:val="24"/>
          <w:szCs w:val="24"/>
        </w:rPr>
        <w:t>St. John Fisher College</w:t>
      </w:r>
    </w:p>
    <w:p w14:paraId="4A4AAD11" w14:textId="77777777" w:rsidR="00725B7D" w:rsidRDefault="00725B7D" w:rsidP="0079278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and </w:t>
      </w:r>
    </w:p>
    <w:p w14:paraId="374258A3" w14:textId="01DB55ED" w:rsidR="00725B7D" w:rsidRDefault="00725B7D" w:rsidP="00792787">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Gina </w:t>
      </w:r>
      <w:proofErr w:type="spellStart"/>
      <w:r>
        <w:rPr>
          <w:rFonts w:ascii="Times New Roman" w:eastAsia="Times New Roman" w:hAnsi="Times New Roman" w:cs="Times New Roman"/>
          <w:i/>
          <w:sz w:val="24"/>
          <w:szCs w:val="24"/>
        </w:rPr>
        <w:t>DiTullio</w:t>
      </w:r>
      <w:proofErr w:type="spellEnd"/>
      <w:r>
        <w:rPr>
          <w:rFonts w:ascii="Times New Roman" w:eastAsia="Times New Roman" w:hAnsi="Times New Roman" w:cs="Times New Roman"/>
          <w:i/>
          <w:sz w:val="24"/>
          <w:szCs w:val="24"/>
        </w:rPr>
        <w:t>, Ed.D., Principal, Charles Carroll School 46, Rochester City School District</w:t>
      </w:r>
    </w:p>
    <w:p w14:paraId="41B810EA" w14:textId="77777777" w:rsidR="003D4974" w:rsidRPr="003D4974" w:rsidRDefault="003D4974" w:rsidP="00792787">
      <w:pPr>
        <w:jc w:val="center"/>
        <w:rPr>
          <w:rFonts w:ascii="Times New Roman" w:eastAsia="Times New Roman" w:hAnsi="Times New Roman" w:cs="Times New Roman"/>
          <w:i/>
          <w:sz w:val="24"/>
          <w:szCs w:val="24"/>
        </w:rPr>
      </w:pPr>
    </w:p>
    <w:p w14:paraId="195FFC08" w14:textId="1074B58D" w:rsidR="00725B7D" w:rsidRDefault="00A133E8" w:rsidP="0079278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00725B7D">
        <w:rPr>
          <w:rFonts w:ascii="Times New Roman" w:hAnsi="Times New Roman" w:cs="Times New Roman"/>
          <w:sz w:val="24"/>
          <w:szCs w:val="24"/>
        </w:rPr>
        <w:t>the era of COVID-19</w:t>
      </w:r>
      <w:r>
        <w:rPr>
          <w:rFonts w:ascii="Times New Roman" w:hAnsi="Times New Roman" w:cs="Times New Roman"/>
          <w:sz w:val="24"/>
          <w:szCs w:val="24"/>
        </w:rPr>
        <w:t xml:space="preserve">, </w:t>
      </w:r>
      <w:r w:rsidR="00725B7D">
        <w:rPr>
          <w:rFonts w:ascii="Times New Roman" w:hAnsi="Times New Roman" w:cs="Times New Roman"/>
          <w:sz w:val="24"/>
          <w:szCs w:val="24"/>
        </w:rPr>
        <w:t xml:space="preserve">difficult adjustments have </w:t>
      </w:r>
      <w:r w:rsidR="00E27053">
        <w:rPr>
          <w:rFonts w:ascii="Times New Roman" w:hAnsi="Times New Roman" w:cs="Times New Roman"/>
          <w:sz w:val="24"/>
          <w:szCs w:val="24"/>
        </w:rPr>
        <w:t>been</w:t>
      </w:r>
      <w:r w:rsidR="00725B7D">
        <w:rPr>
          <w:rFonts w:ascii="Times New Roman" w:hAnsi="Times New Roman" w:cs="Times New Roman"/>
          <w:sz w:val="24"/>
          <w:szCs w:val="24"/>
        </w:rPr>
        <w:t xml:space="preserve"> made.  The world of education is very different.  Many of us </w:t>
      </w:r>
      <w:r w:rsidR="00E27053">
        <w:rPr>
          <w:rFonts w:ascii="Times New Roman" w:hAnsi="Times New Roman" w:cs="Times New Roman"/>
          <w:sz w:val="24"/>
          <w:szCs w:val="24"/>
        </w:rPr>
        <w:t xml:space="preserve">aren’t able to </w:t>
      </w:r>
      <w:r w:rsidR="00725B7D">
        <w:rPr>
          <w:rFonts w:ascii="Times New Roman" w:hAnsi="Times New Roman" w:cs="Times New Roman"/>
          <w:sz w:val="24"/>
          <w:szCs w:val="24"/>
        </w:rPr>
        <w:t>see our students every day.  We monitor student progress and growth but worry that we are not doing enough.  We are unable to give morning hugs and high fives</w:t>
      </w:r>
      <w:r w:rsidR="00F7625B">
        <w:rPr>
          <w:rFonts w:ascii="Times New Roman" w:hAnsi="Times New Roman" w:cs="Times New Roman"/>
          <w:sz w:val="24"/>
          <w:szCs w:val="24"/>
        </w:rPr>
        <w:t xml:space="preserve">. We </w:t>
      </w:r>
      <w:r w:rsidR="00E27053">
        <w:rPr>
          <w:rFonts w:ascii="Times New Roman" w:hAnsi="Times New Roman" w:cs="Times New Roman"/>
          <w:sz w:val="24"/>
          <w:szCs w:val="24"/>
        </w:rPr>
        <w:t>can’t</w:t>
      </w:r>
      <w:r w:rsidR="00725B7D">
        <w:rPr>
          <w:rFonts w:ascii="Times New Roman" w:hAnsi="Times New Roman" w:cs="Times New Roman"/>
          <w:sz w:val="24"/>
          <w:szCs w:val="24"/>
        </w:rPr>
        <w:t xml:space="preserve"> always </w:t>
      </w:r>
      <w:r w:rsidR="00E27053">
        <w:rPr>
          <w:rFonts w:ascii="Times New Roman" w:hAnsi="Times New Roman" w:cs="Times New Roman"/>
          <w:sz w:val="24"/>
          <w:szCs w:val="24"/>
        </w:rPr>
        <w:t xml:space="preserve">be </w:t>
      </w:r>
      <w:r w:rsidR="00725B7D">
        <w:rPr>
          <w:rFonts w:ascii="Times New Roman" w:hAnsi="Times New Roman" w:cs="Times New Roman"/>
          <w:sz w:val="24"/>
          <w:szCs w:val="24"/>
        </w:rPr>
        <w:t xml:space="preserve">there to listen and comfort the way we used to do.    As educators, though, we are problem solvers.  We did not </w:t>
      </w:r>
      <w:r w:rsidR="008D1FB6">
        <w:rPr>
          <w:rFonts w:ascii="Times New Roman" w:hAnsi="Times New Roman" w:cs="Times New Roman"/>
          <w:sz w:val="24"/>
          <w:szCs w:val="24"/>
        </w:rPr>
        <w:t>create th</w:t>
      </w:r>
      <w:r w:rsidR="00011A10">
        <w:rPr>
          <w:rFonts w:ascii="Times New Roman" w:hAnsi="Times New Roman" w:cs="Times New Roman"/>
          <w:sz w:val="24"/>
          <w:szCs w:val="24"/>
        </w:rPr>
        <w:t>is</w:t>
      </w:r>
      <w:r w:rsidR="008D1FB6">
        <w:rPr>
          <w:rFonts w:ascii="Times New Roman" w:hAnsi="Times New Roman" w:cs="Times New Roman"/>
          <w:sz w:val="24"/>
          <w:szCs w:val="24"/>
        </w:rPr>
        <w:t xml:space="preserve"> crisis</w:t>
      </w:r>
      <w:r w:rsidR="00011A10">
        <w:rPr>
          <w:rFonts w:ascii="Times New Roman" w:hAnsi="Times New Roman" w:cs="Times New Roman"/>
          <w:sz w:val="24"/>
          <w:szCs w:val="24"/>
        </w:rPr>
        <w:t>,</w:t>
      </w:r>
      <w:r w:rsidR="00E27053">
        <w:rPr>
          <w:rFonts w:ascii="Times New Roman" w:hAnsi="Times New Roman" w:cs="Times New Roman"/>
          <w:sz w:val="24"/>
          <w:szCs w:val="24"/>
        </w:rPr>
        <w:t xml:space="preserve"> </w:t>
      </w:r>
      <w:r w:rsidR="00725B7D">
        <w:rPr>
          <w:rFonts w:ascii="Times New Roman" w:hAnsi="Times New Roman" w:cs="Times New Roman"/>
          <w:sz w:val="24"/>
          <w:szCs w:val="24"/>
        </w:rPr>
        <w:t xml:space="preserve">but we </w:t>
      </w:r>
      <w:r w:rsidR="00E27053">
        <w:rPr>
          <w:rFonts w:ascii="Times New Roman" w:hAnsi="Times New Roman" w:cs="Times New Roman"/>
          <w:sz w:val="24"/>
          <w:szCs w:val="24"/>
        </w:rPr>
        <w:t>continue to</w:t>
      </w:r>
      <w:r w:rsidR="00725B7D">
        <w:rPr>
          <w:rFonts w:ascii="Times New Roman" w:hAnsi="Times New Roman" w:cs="Times New Roman"/>
          <w:sz w:val="24"/>
          <w:szCs w:val="24"/>
        </w:rPr>
        <w:t xml:space="preserve"> figure out ways to make </w:t>
      </w:r>
      <w:r w:rsidR="008D1FB6">
        <w:rPr>
          <w:rFonts w:ascii="Times New Roman" w:hAnsi="Times New Roman" w:cs="Times New Roman"/>
          <w:sz w:val="24"/>
          <w:szCs w:val="24"/>
        </w:rPr>
        <w:t>this challenge</w:t>
      </w:r>
      <w:r w:rsidR="00725B7D">
        <w:rPr>
          <w:rFonts w:ascii="Times New Roman" w:hAnsi="Times New Roman" w:cs="Times New Roman"/>
          <w:sz w:val="24"/>
          <w:szCs w:val="24"/>
        </w:rPr>
        <w:t xml:space="preserve"> work the best we can.  </w:t>
      </w:r>
      <w:r w:rsidR="00F7625B">
        <w:rPr>
          <w:rFonts w:ascii="Times New Roman" w:hAnsi="Times New Roman" w:cs="Times New Roman"/>
          <w:sz w:val="24"/>
          <w:szCs w:val="24"/>
        </w:rPr>
        <w:t xml:space="preserve">Neuroscience can help us do that. </w:t>
      </w:r>
    </w:p>
    <w:p w14:paraId="5C7FE6B2" w14:textId="13B8A36E" w:rsidR="00F7625B" w:rsidRDefault="00F7625B" w:rsidP="00792787">
      <w:pPr>
        <w:spacing w:line="480" w:lineRule="auto"/>
        <w:ind w:firstLine="720"/>
        <w:rPr>
          <w:rFonts w:ascii="Times New Roman" w:hAnsi="Times New Roman" w:cs="Times New Roman"/>
          <w:sz w:val="24"/>
          <w:szCs w:val="24"/>
        </w:rPr>
      </w:pPr>
      <w:r>
        <w:rPr>
          <w:rFonts w:ascii="Times New Roman" w:hAnsi="Times New Roman" w:cs="Times New Roman"/>
          <w:sz w:val="24"/>
          <w:szCs w:val="24"/>
        </w:rPr>
        <w:t>Neuroscience provides a window into the brain.  Advances in neuroscience have allowed us to better understand the brain’s complexities</w:t>
      </w:r>
      <w:r w:rsidR="00E27053">
        <w:rPr>
          <w:rFonts w:ascii="Times New Roman" w:hAnsi="Times New Roman" w:cs="Times New Roman"/>
          <w:sz w:val="24"/>
          <w:szCs w:val="24"/>
        </w:rPr>
        <w:t xml:space="preserve">. </w:t>
      </w:r>
      <w:r w:rsidR="00530A43">
        <w:rPr>
          <w:rFonts w:ascii="Times New Roman" w:hAnsi="Times New Roman" w:cs="Times New Roman"/>
          <w:sz w:val="24"/>
          <w:szCs w:val="24"/>
        </w:rPr>
        <w:t xml:space="preserve"> In addition, t</w:t>
      </w:r>
      <w:r w:rsidR="00E27053">
        <w:rPr>
          <w:rFonts w:ascii="Times New Roman" w:hAnsi="Times New Roman" w:cs="Times New Roman"/>
          <w:sz w:val="24"/>
          <w:szCs w:val="24"/>
        </w:rPr>
        <w:t xml:space="preserve">he </w:t>
      </w:r>
      <w:r>
        <w:rPr>
          <w:rFonts w:ascii="Times New Roman" w:hAnsi="Times New Roman" w:cs="Times New Roman"/>
          <w:sz w:val="24"/>
          <w:szCs w:val="24"/>
        </w:rPr>
        <w:t>advances</w:t>
      </w:r>
      <w:r w:rsidR="00E27053">
        <w:rPr>
          <w:rFonts w:ascii="Times New Roman" w:hAnsi="Times New Roman" w:cs="Times New Roman"/>
          <w:sz w:val="24"/>
          <w:szCs w:val="24"/>
        </w:rPr>
        <w:t xml:space="preserve"> in neuroscience</w:t>
      </w:r>
      <w:r>
        <w:rPr>
          <w:rFonts w:ascii="Times New Roman" w:hAnsi="Times New Roman" w:cs="Times New Roman"/>
          <w:sz w:val="24"/>
          <w:szCs w:val="24"/>
        </w:rPr>
        <w:t xml:space="preserve"> can inform our educational practices in these challenging days.  Neuroscience can </w:t>
      </w:r>
      <w:r w:rsidR="00E27053">
        <w:rPr>
          <w:rFonts w:ascii="Times New Roman" w:hAnsi="Times New Roman" w:cs="Times New Roman"/>
          <w:sz w:val="24"/>
          <w:szCs w:val="24"/>
        </w:rPr>
        <w:t xml:space="preserve">also </w:t>
      </w:r>
      <w:r>
        <w:rPr>
          <w:rFonts w:ascii="Times New Roman" w:hAnsi="Times New Roman" w:cs="Times New Roman"/>
          <w:sz w:val="24"/>
          <w:szCs w:val="24"/>
        </w:rPr>
        <w:t xml:space="preserve">help us to ensure equity in times of COVID-19.  An equity taxonomy created by the authors of </w:t>
      </w:r>
      <w:r w:rsidRPr="00F7625B">
        <w:rPr>
          <w:rFonts w:ascii="Times New Roman" w:hAnsi="Times New Roman" w:cs="Times New Roman"/>
          <w:b/>
          <w:bCs/>
          <w:i/>
          <w:iCs/>
          <w:sz w:val="24"/>
          <w:szCs w:val="24"/>
        </w:rPr>
        <w:t>Building Equity</w:t>
      </w:r>
      <w:r>
        <w:rPr>
          <w:rFonts w:ascii="Times New Roman" w:hAnsi="Times New Roman" w:cs="Times New Roman"/>
          <w:sz w:val="24"/>
          <w:szCs w:val="24"/>
        </w:rPr>
        <w:t xml:space="preserve"> (Smith, et al.</w:t>
      </w:r>
      <w:r w:rsidR="00294766">
        <w:rPr>
          <w:rFonts w:ascii="Times New Roman" w:hAnsi="Times New Roman" w:cs="Times New Roman"/>
          <w:sz w:val="24"/>
          <w:szCs w:val="24"/>
        </w:rPr>
        <w:t>, 2017</w:t>
      </w:r>
      <w:r>
        <w:rPr>
          <w:rFonts w:ascii="Times New Roman" w:hAnsi="Times New Roman" w:cs="Times New Roman"/>
          <w:sz w:val="24"/>
          <w:szCs w:val="24"/>
        </w:rPr>
        <w:t>) provides levels of equity practices that we can explore.  These equity practices can be connected to neuroscience and can assist us in making sure that all doors are open as we strive to engage our students.</w:t>
      </w:r>
    </w:p>
    <w:p w14:paraId="3B35920A" w14:textId="19A52FBD" w:rsidR="00F23156" w:rsidRPr="00234358" w:rsidRDefault="00F7625B" w:rsidP="00F2315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basic level of the equity taxonomy in </w:t>
      </w:r>
      <w:r w:rsidRPr="00F7625B">
        <w:rPr>
          <w:rFonts w:ascii="Times New Roman" w:hAnsi="Times New Roman" w:cs="Times New Roman"/>
          <w:b/>
          <w:bCs/>
          <w:i/>
          <w:iCs/>
          <w:sz w:val="24"/>
          <w:szCs w:val="24"/>
        </w:rPr>
        <w:t>Building Equity</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is called </w:t>
      </w:r>
      <w:r w:rsidRPr="00F23156">
        <w:rPr>
          <w:rFonts w:ascii="Times New Roman" w:hAnsi="Times New Roman" w:cs="Times New Roman"/>
          <w:i/>
          <w:iCs/>
          <w:sz w:val="24"/>
          <w:szCs w:val="24"/>
          <w:u w:val="single"/>
        </w:rPr>
        <w:t>physical integration</w:t>
      </w:r>
      <w:r>
        <w:rPr>
          <w:rFonts w:ascii="Times New Roman" w:hAnsi="Times New Roman" w:cs="Times New Roman"/>
          <w:sz w:val="24"/>
          <w:szCs w:val="24"/>
        </w:rPr>
        <w:t xml:space="preserve">. Physical integration creates opportunities for students to frequently interact with a cross-section </w:t>
      </w:r>
      <w:r>
        <w:rPr>
          <w:rFonts w:ascii="Times New Roman" w:hAnsi="Times New Roman" w:cs="Times New Roman"/>
          <w:sz w:val="24"/>
          <w:szCs w:val="24"/>
        </w:rPr>
        <w:lastRenderedPageBreak/>
        <w:t>of students</w:t>
      </w:r>
      <w:r w:rsidR="00934FC0">
        <w:rPr>
          <w:rFonts w:ascii="Times New Roman" w:hAnsi="Times New Roman" w:cs="Times New Roman"/>
          <w:sz w:val="24"/>
          <w:szCs w:val="24"/>
        </w:rPr>
        <w:t xml:space="preserve"> and reinforces a safe place for learning</w:t>
      </w:r>
      <w:r>
        <w:rPr>
          <w:rFonts w:ascii="Times New Roman" w:hAnsi="Times New Roman" w:cs="Times New Roman"/>
          <w:sz w:val="24"/>
          <w:szCs w:val="24"/>
        </w:rPr>
        <w:t>.  This is especially challenging as we implement social distancing and limit student gatherings and groupings.</w:t>
      </w:r>
      <w:r w:rsidR="00934FC0">
        <w:rPr>
          <w:rFonts w:ascii="Times New Roman" w:hAnsi="Times New Roman" w:cs="Times New Roman"/>
          <w:sz w:val="24"/>
          <w:szCs w:val="24"/>
        </w:rPr>
        <w:t xml:space="preserve"> In addition, neuroscience tells us that learning is more difficult for children when they perceive an environment to be unsafe or threatening.  So, whether we are meeting our students face to face or remotely, we need to integrate activities that pair students together and allow</w:t>
      </w:r>
      <w:r w:rsidR="00F23156">
        <w:rPr>
          <w:rFonts w:ascii="Times New Roman" w:hAnsi="Times New Roman" w:cs="Times New Roman"/>
          <w:sz w:val="24"/>
          <w:szCs w:val="24"/>
        </w:rPr>
        <w:t xml:space="preserve"> processing of information prior to large group sharing.   </w:t>
      </w:r>
      <w:r w:rsidR="00530A43">
        <w:rPr>
          <w:rFonts w:ascii="Times New Roman" w:hAnsi="Times New Roman" w:cs="Times New Roman"/>
          <w:sz w:val="24"/>
          <w:szCs w:val="24"/>
        </w:rPr>
        <w:t xml:space="preserve">As an </w:t>
      </w:r>
      <w:proofErr w:type="gramStart"/>
      <w:r w:rsidR="00530A43">
        <w:rPr>
          <w:rFonts w:ascii="Times New Roman" w:hAnsi="Times New Roman" w:cs="Times New Roman"/>
          <w:sz w:val="24"/>
          <w:szCs w:val="24"/>
        </w:rPr>
        <w:t>example</w:t>
      </w:r>
      <w:proofErr w:type="gramEnd"/>
      <w:r w:rsidR="00530A43">
        <w:rPr>
          <w:rFonts w:ascii="Times New Roman" w:hAnsi="Times New Roman" w:cs="Times New Roman"/>
          <w:sz w:val="24"/>
          <w:szCs w:val="24"/>
        </w:rPr>
        <w:t xml:space="preserve"> </w:t>
      </w:r>
      <w:r w:rsidR="00234358">
        <w:rPr>
          <w:rFonts w:ascii="Times New Roman" w:hAnsi="Times New Roman" w:cs="Times New Roman"/>
          <w:sz w:val="24"/>
          <w:szCs w:val="24"/>
        </w:rPr>
        <w:t>in</w:t>
      </w:r>
      <w:r w:rsidR="00F23156">
        <w:rPr>
          <w:rFonts w:ascii="Times New Roman" w:hAnsi="Times New Roman" w:cs="Times New Roman"/>
          <w:sz w:val="24"/>
          <w:szCs w:val="24"/>
        </w:rPr>
        <w:t xml:space="preserve"> remote learning, break-out rooms for pairs or triads of students may work well. In the classroom, setting up pairs 6 feet apart would work, also.  </w:t>
      </w:r>
      <w:r w:rsidR="00F23156" w:rsidRPr="00234358">
        <w:rPr>
          <w:rFonts w:ascii="Times New Roman" w:hAnsi="Times New Roman" w:cs="Times New Roman"/>
          <w:sz w:val="24"/>
          <w:szCs w:val="24"/>
        </w:rPr>
        <w:t xml:space="preserve">We can encourage </w:t>
      </w:r>
      <w:r w:rsidR="00D519CC" w:rsidRPr="00234358">
        <w:rPr>
          <w:rFonts w:ascii="Times New Roman" w:hAnsi="Times New Roman" w:cs="Times New Roman"/>
          <w:sz w:val="24"/>
          <w:szCs w:val="24"/>
        </w:rPr>
        <w:t xml:space="preserve">technology-based </w:t>
      </w:r>
      <w:r w:rsidR="00F23156" w:rsidRPr="00234358">
        <w:rPr>
          <w:rFonts w:ascii="Times New Roman" w:hAnsi="Times New Roman" w:cs="Times New Roman"/>
          <w:sz w:val="24"/>
          <w:szCs w:val="24"/>
        </w:rPr>
        <w:t>think/pair/share activities and word-webs that provide a vehicle for new learning and the processing of information in a safe environment. In addition, it may be wise to incorporate more “ice-breaker” activities so that students can get to know each other, develop trust, and feel connected.</w:t>
      </w:r>
      <w:r w:rsidR="00D519CC" w:rsidRPr="00234358">
        <w:rPr>
          <w:rFonts w:ascii="Times New Roman" w:hAnsi="Times New Roman" w:cs="Times New Roman"/>
          <w:sz w:val="24"/>
          <w:szCs w:val="24"/>
        </w:rPr>
        <w:t xml:space="preserve">  These activities can take p</w:t>
      </w:r>
      <w:r w:rsidR="008D1FB6">
        <w:rPr>
          <w:rFonts w:ascii="Times New Roman" w:hAnsi="Times New Roman" w:cs="Times New Roman"/>
          <w:sz w:val="24"/>
          <w:szCs w:val="24"/>
        </w:rPr>
        <w:t>l</w:t>
      </w:r>
      <w:r w:rsidR="00D519CC" w:rsidRPr="00234358">
        <w:rPr>
          <w:rFonts w:ascii="Times New Roman" w:hAnsi="Times New Roman" w:cs="Times New Roman"/>
          <w:sz w:val="24"/>
          <w:szCs w:val="24"/>
        </w:rPr>
        <w:t xml:space="preserve">ace either in person or using technology such as Google Classroom.  Admittedly, this will be much more challenging in a virtual classroom setting, but with effort, it can still be successfully implemented.  </w:t>
      </w:r>
    </w:p>
    <w:p w14:paraId="43E98304" w14:textId="42BB258E" w:rsidR="00F23156" w:rsidRDefault="00F23156" w:rsidP="00F2315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promote equity, </w:t>
      </w:r>
      <w:r w:rsidR="00530A43">
        <w:rPr>
          <w:rFonts w:ascii="Times New Roman" w:hAnsi="Times New Roman" w:cs="Times New Roman"/>
          <w:sz w:val="24"/>
          <w:szCs w:val="24"/>
        </w:rPr>
        <w:t>it is critical to</w:t>
      </w:r>
      <w:r>
        <w:rPr>
          <w:rFonts w:ascii="Times New Roman" w:hAnsi="Times New Roman" w:cs="Times New Roman"/>
          <w:sz w:val="24"/>
          <w:szCs w:val="24"/>
        </w:rPr>
        <w:t xml:space="preserve"> purposefully address the whole child and arrange for </w:t>
      </w:r>
      <w:r w:rsidRPr="00F23156">
        <w:rPr>
          <w:rFonts w:ascii="Times New Roman" w:hAnsi="Times New Roman" w:cs="Times New Roman"/>
          <w:i/>
          <w:iCs/>
          <w:sz w:val="24"/>
          <w:szCs w:val="24"/>
          <w:u w:val="single"/>
        </w:rPr>
        <w:t>social emotional engagement</w:t>
      </w:r>
      <w:r w:rsidRPr="00F23156">
        <w:rPr>
          <w:rFonts w:ascii="Times New Roman" w:hAnsi="Times New Roman" w:cs="Times New Roman"/>
          <w:sz w:val="24"/>
          <w:szCs w:val="24"/>
        </w:rPr>
        <w:t xml:space="preserve">.   To </w:t>
      </w:r>
      <w:r w:rsidR="00F9511D">
        <w:rPr>
          <w:rFonts w:ascii="Times New Roman" w:hAnsi="Times New Roman" w:cs="Times New Roman"/>
          <w:sz w:val="24"/>
          <w:szCs w:val="24"/>
        </w:rPr>
        <w:t>achieve s</w:t>
      </w:r>
      <w:r w:rsidRPr="00F23156">
        <w:rPr>
          <w:rFonts w:ascii="Times New Roman" w:hAnsi="Times New Roman" w:cs="Times New Roman"/>
          <w:sz w:val="24"/>
          <w:szCs w:val="24"/>
        </w:rPr>
        <w:t>ocial emotional engagement</w:t>
      </w:r>
      <w:r w:rsidR="00F9511D">
        <w:rPr>
          <w:rFonts w:ascii="Times New Roman" w:hAnsi="Times New Roman" w:cs="Times New Roman"/>
          <w:sz w:val="24"/>
          <w:szCs w:val="24"/>
        </w:rPr>
        <w:t xml:space="preserve">, </w:t>
      </w:r>
      <w:r>
        <w:rPr>
          <w:rFonts w:ascii="Times New Roman" w:hAnsi="Times New Roman" w:cs="Times New Roman"/>
          <w:sz w:val="24"/>
          <w:szCs w:val="24"/>
        </w:rPr>
        <w:t xml:space="preserve">we </w:t>
      </w:r>
      <w:r w:rsidR="006678E5">
        <w:rPr>
          <w:rFonts w:ascii="Times New Roman" w:hAnsi="Times New Roman" w:cs="Times New Roman"/>
          <w:sz w:val="24"/>
          <w:szCs w:val="24"/>
        </w:rPr>
        <w:t>begin</w:t>
      </w:r>
      <w:r w:rsidR="00F9511D">
        <w:rPr>
          <w:rFonts w:ascii="Times New Roman" w:hAnsi="Times New Roman" w:cs="Times New Roman"/>
          <w:sz w:val="24"/>
          <w:szCs w:val="24"/>
        </w:rPr>
        <w:t xml:space="preserve"> </w:t>
      </w:r>
      <w:r w:rsidR="006678E5">
        <w:rPr>
          <w:rFonts w:ascii="Times New Roman" w:hAnsi="Times New Roman" w:cs="Times New Roman"/>
          <w:sz w:val="24"/>
          <w:szCs w:val="24"/>
        </w:rPr>
        <w:t xml:space="preserve">with </w:t>
      </w:r>
      <w:r w:rsidR="00F9511D">
        <w:rPr>
          <w:rFonts w:ascii="Times New Roman" w:hAnsi="Times New Roman" w:cs="Times New Roman"/>
          <w:sz w:val="24"/>
          <w:szCs w:val="24"/>
        </w:rPr>
        <w:t>a foundation of</w:t>
      </w:r>
      <w:r>
        <w:rPr>
          <w:rFonts w:ascii="Times New Roman" w:hAnsi="Times New Roman" w:cs="Times New Roman"/>
          <w:sz w:val="24"/>
          <w:szCs w:val="24"/>
        </w:rPr>
        <w:t xml:space="preserve"> culturally responsive teaching.</w:t>
      </w:r>
      <w:r w:rsidR="00F9511D">
        <w:rPr>
          <w:rFonts w:ascii="Times New Roman" w:hAnsi="Times New Roman" w:cs="Times New Roman"/>
          <w:sz w:val="24"/>
          <w:szCs w:val="24"/>
        </w:rPr>
        <w:t xml:space="preserve"> Student conferencing is one practice that may help build that foundation.  Student conferencing enables us to get to know each student fully.  Children experiencing trauma or stress may exhibit behaviors that are reactions to triggers or perceived threats. If we know our student’s circumstances, </w:t>
      </w:r>
      <w:r w:rsidR="006678E5">
        <w:rPr>
          <w:rFonts w:ascii="Times New Roman" w:hAnsi="Times New Roman" w:cs="Times New Roman"/>
          <w:sz w:val="24"/>
          <w:szCs w:val="24"/>
        </w:rPr>
        <w:t xml:space="preserve">culture, </w:t>
      </w:r>
      <w:r w:rsidR="00F9511D">
        <w:rPr>
          <w:rFonts w:ascii="Times New Roman" w:hAnsi="Times New Roman" w:cs="Times New Roman"/>
          <w:sz w:val="24"/>
          <w:szCs w:val="24"/>
        </w:rPr>
        <w:t>history,</w:t>
      </w:r>
      <w:r w:rsidR="006678E5">
        <w:rPr>
          <w:rFonts w:ascii="Times New Roman" w:hAnsi="Times New Roman" w:cs="Times New Roman"/>
          <w:sz w:val="24"/>
          <w:szCs w:val="24"/>
        </w:rPr>
        <w:t xml:space="preserve"> and</w:t>
      </w:r>
      <w:r w:rsidR="00F9511D">
        <w:rPr>
          <w:rFonts w:ascii="Times New Roman" w:hAnsi="Times New Roman" w:cs="Times New Roman"/>
          <w:sz w:val="24"/>
          <w:szCs w:val="24"/>
        </w:rPr>
        <w:t xml:space="preserve"> preferences, we can create a warm and welcoming environment. We can model kindness, joy and comfort while positively reframing our interactions either in face to face classes or online activities.   Also, restorative practices </w:t>
      </w:r>
      <w:r w:rsidR="00530A43">
        <w:rPr>
          <w:rFonts w:ascii="Times New Roman" w:hAnsi="Times New Roman" w:cs="Times New Roman"/>
          <w:sz w:val="24"/>
          <w:szCs w:val="24"/>
        </w:rPr>
        <w:t xml:space="preserve">can </w:t>
      </w:r>
      <w:r w:rsidR="00F9511D">
        <w:rPr>
          <w:rFonts w:ascii="Times New Roman" w:hAnsi="Times New Roman" w:cs="Times New Roman"/>
          <w:sz w:val="24"/>
          <w:szCs w:val="24"/>
        </w:rPr>
        <w:t>come into play.  Use a restorative approach to teach social skills and coping strategies. Think about integrating virtual or appropriately arranged peace circles to build community.</w:t>
      </w:r>
      <w:r w:rsidR="00530A43">
        <w:rPr>
          <w:rFonts w:ascii="Times New Roman" w:hAnsi="Times New Roman" w:cs="Times New Roman"/>
          <w:sz w:val="24"/>
          <w:szCs w:val="24"/>
        </w:rPr>
        <w:t xml:space="preserve">  </w:t>
      </w:r>
      <w:r w:rsidR="00530A43" w:rsidRPr="00234358">
        <w:rPr>
          <w:rFonts w:ascii="Times New Roman" w:hAnsi="Times New Roman" w:cs="Times New Roman"/>
          <w:sz w:val="24"/>
          <w:szCs w:val="24"/>
        </w:rPr>
        <w:t xml:space="preserve">Another strategy championed by teachers who are knowledgeable about trauma informed practices is the 2x10 strategy.  Get to know your students by devoting 2 minutes a day for 10 days to individual students to talk and share </w:t>
      </w:r>
      <w:proofErr w:type="gramStart"/>
      <w:r w:rsidR="00530A43" w:rsidRPr="00234358">
        <w:rPr>
          <w:rFonts w:ascii="Times New Roman" w:hAnsi="Times New Roman" w:cs="Times New Roman"/>
          <w:sz w:val="24"/>
          <w:szCs w:val="24"/>
        </w:rPr>
        <w:t>in order to</w:t>
      </w:r>
      <w:proofErr w:type="gramEnd"/>
      <w:r w:rsidR="00530A43" w:rsidRPr="00234358">
        <w:rPr>
          <w:rFonts w:ascii="Times New Roman" w:hAnsi="Times New Roman" w:cs="Times New Roman"/>
          <w:sz w:val="24"/>
          <w:szCs w:val="24"/>
        </w:rPr>
        <w:t xml:space="preserve"> be more aware of their unique talents, preferences and circumstances.</w:t>
      </w:r>
    </w:p>
    <w:p w14:paraId="582B8E9C" w14:textId="0B487FA5" w:rsidR="00F9511D" w:rsidRDefault="00156D3A" w:rsidP="00F2315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next step in the Building Equity taxonomy is incorporating </w:t>
      </w:r>
      <w:r w:rsidRPr="00156D3A">
        <w:rPr>
          <w:rFonts w:ascii="Times New Roman" w:hAnsi="Times New Roman" w:cs="Times New Roman"/>
          <w:i/>
          <w:iCs/>
          <w:sz w:val="24"/>
          <w:szCs w:val="24"/>
          <w:u w:val="single"/>
        </w:rPr>
        <w:t>opportunities to learn</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 In spite of the difficulties from COVID-19, we cannot toss aside rigor.  An underwhelming curriculum results in lower achievement.  Lower expectations do not increase student connectedness and a sense of belonging.  Each of the students we serve has an enormous capacity for learning.  Neuroscientists would tell us that this is due to neuroplasticity (Hammond, 2015).  New neural pathways form through novel problem-solving, critical thinking and cognitive challenges.  These pathways form through guided practice and </w:t>
      </w:r>
      <w:r w:rsidR="00C2616A">
        <w:rPr>
          <w:rFonts w:ascii="Times New Roman" w:hAnsi="Times New Roman" w:cs="Times New Roman"/>
          <w:sz w:val="24"/>
          <w:szCs w:val="24"/>
        </w:rPr>
        <w:t xml:space="preserve">by </w:t>
      </w:r>
      <w:r>
        <w:rPr>
          <w:rFonts w:ascii="Times New Roman" w:hAnsi="Times New Roman" w:cs="Times New Roman"/>
          <w:sz w:val="24"/>
          <w:szCs w:val="24"/>
        </w:rPr>
        <w:t xml:space="preserve">reinforcing new skills and concepts.  </w:t>
      </w:r>
      <w:r w:rsidR="00C2616A">
        <w:rPr>
          <w:rFonts w:ascii="Times New Roman" w:hAnsi="Times New Roman" w:cs="Times New Roman"/>
          <w:sz w:val="24"/>
          <w:szCs w:val="24"/>
        </w:rPr>
        <w:t>We can foster increases in l</w:t>
      </w:r>
      <w:r>
        <w:rPr>
          <w:rFonts w:ascii="Times New Roman" w:hAnsi="Times New Roman" w:cs="Times New Roman"/>
          <w:sz w:val="24"/>
          <w:szCs w:val="24"/>
        </w:rPr>
        <w:t xml:space="preserve">earning </w:t>
      </w:r>
      <w:r w:rsidR="00C2616A">
        <w:rPr>
          <w:rFonts w:ascii="Times New Roman" w:hAnsi="Times New Roman" w:cs="Times New Roman"/>
          <w:sz w:val="24"/>
          <w:szCs w:val="24"/>
        </w:rPr>
        <w:t>by nurturing</w:t>
      </w:r>
      <w:r>
        <w:rPr>
          <w:rFonts w:ascii="Times New Roman" w:hAnsi="Times New Roman" w:cs="Times New Roman"/>
          <w:sz w:val="24"/>
          <w:szCs w:val="24"/>
        </w:rPr>
        <w:t xml:space="preserve"> a highly challenging, low threatening environment.</w:t>
      </w:r>
      <w:r w:rsidR="00C2616A">
        <w:rPr>
          <w:rFonts w:ascii="Times New Roman" w:hAnsi="Times New Roman" w:cs="Times New Roman"/>
          <w:sz w:val="24"/>
          <w:szCs w:val="24"/>
        </w:rPr>
        <w:t xml:space="preserve">  We can </w:t>
      </w:r>
      <w:r w:rsidR="00530A43">
        <w:rPr>
          <w:rFonts w:ascii="Times New Roman" w:hAnsi="Times New Roman" w:cs="Times New Roman"/>
          <w:sz w:val="24"/>
          <w:szCs w:val="24"/>
        </w:rPr>
        <w:t>refer to</w:t>
      </w:r>
      <w:r w:rsidR="00C2616A">
        <w:rPr>
          <w:rFonts w:ascii="Times New Roman" w:hAnsi="Times New Roman" w:cs="Times New Roman"/>
          <w:sz w:val="24"/>
          <w:szCs w:val="24"/>
        </w:rPr>
        <w:t xml:space="preserve"> Vygotsky (1978)</w:t>
      </w:r>
      <w:r w:rsidR="006678E5">
        <w:rPr>
          <w:rFonts w:ascii="Times New Roman" w:hAnsi="Times New Roman" w:cs="Times New Roman"/>
          <w:sz w:val="24"/>
          <w:szCs w:val="24"/>
        </w:rPr>
        <w:t>,</w:t>
      </w:r>
      <w:r w:rsidR="00C2616A">
        <w:rPr>
          <w:rFonts w:ascii="Times New Roman" w:hAnsi="Times New Roman" w:cs="Times New Roman"/>
          <w:sz w:val="24"/>
          <w:szCs w:val="24"/>
        </w:rPr>
        <w:t xml:space="preserve"> once again</w:t>
      </w:r>
      <w:r w:rsidR="00064B13">
        <w:rPr>
          <w:rFonts w:ascii="Times New Roman" w:hAnsi="Times New Roman" w:cs="Times New Roman"/>
          <w:sz w:val="24"/>
          <w:szCs w:val="24"/>
        </w:rPr>
        <w:t>,</w:t>
      </w:r>
      <w:r w:rsidR="00C2616A">
        <w:rPr>
          <w:rFonts w:ascii="Times New Roman" w:hAnsi="Times New Roman" w:cs="Times New Roman"/>
          <w:sz w:val="24"/>
          <w:szCs w:val="24"/>
        </w:rPr>
        <w:t xml:space="preserve"> and </w:t>
      </w:r>
      <w:r w:rsidR="00064B13">
        <w:rPr>
          <w:rFonts w:ascii="Times New Roman" w:hAnsi="Times New Roman" w:cs="Times New Roman"/>
          <w:sz w:val="24"/>
          <w:szCs w:val="24"/>
        </w:rPr>
        <w:t>build that zone of proximal development</w:t>
      </w:r>
      <w:r w:rsidR="006678E5">
        <w:rPr>
          <w:rFonts w:ascii="Times New Roman" w:hAnsi="Times New Roman" w:cs="Times New Roman"/>
          <w:sz w:val="24"/>
          <w:szCs w:val="24"/>
        </w:rPr>
        <w:t>,</w:t>
      </w:r>
      <w:r w:rsidR="00064B13">
        <w:rPr>
          <w:rFonts w:ascii="Times New Roman" w:hAnsi="Times New Roman" w:cs="Times New Roman"/>
          <w:sz w:val="24"/>
          <w:szCs w:val="24"/>
        </w:rPr>
        <w:t xml:space="preserve"> strik</w:t>
      </w:r>
      <w:r w:rsidR="006678E5">
        <w:rPr>
          <w:rFonts w:ascii="Times New Roman" w:hAnsi="Times New Roman" w:cs="Times New Roman"/>
          <w:sz w:val="24"/>
          <w:szCs w:val="24"/>
        </w:rPr>
        <w:t>ing</w:t>
      </w:r>
      <w:r w:rsidR="00064B13">
        <w:rPr>
          <w:rFonts w:ascii="Times New Roman" w:hAnsi="Times New Roman" w:cs="Times New Roman"/>
          <w:sz w:val="24"/>
          <w:szCs w:val="24"/>
        </w:rPr>
        <w:t xml:space="preserve"> a balance between challenge and guidance. Neuroscience backs this up!</w:t>
      </w:r>
    </w:p>
    <w:p w14:paraId="78EC0AD6" w14:textId="4137AB02" w:rsidR="00294766" w:rsidRDefault="00064B13" w:rsidP="0029476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highest levels in the equity taxonomy are referred to as </w:t>
      </w:r>
      <w:r>
        <w:rPr>
          <w:rFonts w:ascii="Times New Roman" w:hAnsi="Times New Roman" w:cs="Times New Roman"/>
          <w:i/>
          <w:iCs/>
          <w:sz w:val="24"/>
          <w:szCs w:val="24"/>
          <w:u w:val="single"/>
        </w:rPr>
        <w:t xml:space="preserve">instructional excellence </w:t>
      </w:r>
      <w:r>
        <w:rPr>
          <w:rFonts w:ascii="Times New Roman" w:hAnsi="Times New Roman" w:cs="Times New Roman"/>
          <w:sz w:val="24"/>
          <w:szCs w:val="24"/>
        </w:rPr>
        <w:t xml:space="preserve">and </w:t>
      </w:r>
      <w:r>
        <w:rPr>
          <w:rFonts w:ascii="Times New Roman" w:hAnsi="Times New Roman" w:cs="Times New Roman"/>
          <w:i/>
          <w:iCs/>
          <w:sz w:val="24"/>
          <w:szCs w:val="24"/>
          <w:u w:val="single"/>
        </w:rPr>
        <w:t xml:space="preserve">engaged and inspired learners. </w:t>
      </w:r>
      <w:r>
        <w:rPr>
          <w:rFonts w:ascii="Times New Roman" w:hAnsi="Times New Roman" w:cs="Times New Roman"/>
          <w:sz w:val="24"/>
          <w:szCs w:val="24"/>
        </w:rPr>
        <w:t>The remote or face to face classroom should be brain-friendly, should welcome mistakes</w:t>
      </w:r>
      <w:r w:rsidR="008D1FB6">
        <w:rPr>
          <w:rFonts w:ascii="Times New Roman" w:hAnsi="Times New Roman" w:cs="Times New Roman"/>
          <w:sz w:val="24"/>
          <w:szCs w:val="24"/>
        </w:rPr>
        <w:t>,</w:t>
      </w:r>
      <w:r>
        <w:rPr>
          <w:rFonts w:ascii="Times New Roman" w:hAnsi="Times New Roman" w:cs="Times New Roman"/>
          <w:sz w:val="24"/>
          <w:szCs w:val="24"/>
        </w:rPr>
        <w:t xml:space="preserve"> and turn these experiences into growth opportunities.  Learning should not be drudgery.  As adults, we know this. We recognize active learning and embrace it.  Unfortunately, one of the outcomes of </w:t>
      </w:r>
      <w:r w:rsidR="008D1FB6">
        <w:rPr>
          <w:rFonts w:ascii="Times New Roman" w:hAnsi="Times New Roman" w:cs="Times New Roman"/>
          <w:sz w:val="24"/>
          <w:szCs w:val="24"/>
        </w:rPr>
        <w:t>coping</w:t>
      </w:r>
      <w:r>
        <w:rPr>
          <w:rFonts w:ascii="Times New Roman" w:hAnsi="Times New Roman" w:cs="Times New Roman"/>
          <w:sz w:val="24"/>
          <w:szCs w:val="24"/>
        </w:rPr>
        <w:t xml:space="preserve"> with this virus is to push things to the back burner because we cannot carry the weight of so much uncertainty and change. However, </w:t>
      </w:r>
      <w:proofErr w:type="gramStart"/>
      <w:r w:rsidR="00530A43">
        <w:rPr>
          <w:rFonts w:ascii="Times New Roman" w:hAnsi="Times New Roman" w:cs="Times New Roman"/>
          <w:sz w:val="24"/>
          <w:szCs w:val="24"/>
        </w:rPr>
        <w:t>let’s</w:t>
      </w:r>
      <w:proofErr w:type="gramEnd"/>
      <w:r w:rsidR="00530A43">
        <w:rPr>
          <w:rFonts w:ascii="Times New Roman" w:hAnsi="Times New Roman" w:cs="Times New Roman"/>
          <w:sz w:val="24"/>
          <w:szCs w:val="24"/>
        </w:rPr>
        <w:t xml:space="preserve"> try to avoid</w:t>
      </w:r>
      <w:r>
        <w:rPr>
          <w:rFonts w:ascii="Times New Roman" w:hAnsi="Times New Roman" w:cs="Times New Roman"/>
          <w:sz w:val="24"/>
          <w:szCs w:val="24"/>
        </w:rPr>
        <w:t xml:space="preserve"> this tendency </w:t>
      </w:r>
      <w:r w:rsidR="00530A43">
        <w:rPr>
          <w:rFonts w:ascii="Times New Roman" w:hAnsi="Times New Roman" w:cs="Times New Roman"/>
          <w:sz w:val="24"/>
          <w:szCs w:val="24"/>
        </w:rPr>
        <w:t xml:space="preserve">and focus on </w:t>
      </w:r>
      <w:r>
        <w:rPr>
          <w:rFonts w:ascii="Times New Roman" w:hAnsi="Times New Roman" w:cs="Times New Roman"/>
          <w:sz w:val="24"/>
          <w:szCs w:val="24"/>
        </w:rPr>
        <w:t>igniting the curiosity in our students, the thirst for new information.  Use song, use works of art, use powerful quotes, use videos to inspire our learners and create conversation.  All of this can be enhance</w:t>
      </w:r>
      <w:r w:rsidR="005E03B5">
        <w:rPr>
          <w:rFonts w:ascii="Times New Roman" w:hAnsi="Times New Roman" w:cs="Times New Roman"/>
          <w:sz w:val="24"/>
          <w:szCs w:val="24"/>
        </w:rPr>
        <w:t>d</w:t>
      </w:r>
      <w:r>
        <w:rPr>
          <w:rFonts w:ascii="Times New Roman" w:hAnsi="Times New Roman" w:cs="Times New Roman"/>
          <w:sz w:val="24"/>
          <w:szCs w:val="24"/>
        </w:rPr>
        <w:t xml:space="preserve"> through </w:t>
      </w:r>
      <w:r w:rsidR="005E03B5">
        <w:rPr>
          <w:rFonts w:ascii="Times New Roman" w:hAnsi="Times New Roman" w:cs="Times New Roman"/>
          <w:sz w:val="24"/>
          <w:szCs w:val="24"/>
        </w:rPr>
        <w:t>purposeful planning and scaffolded instruction.   Just like us, our students need to know the context of what they are learning. They need to see that we have prepared.  It may lessen the isolation of the current health crisis to create opportunities to co-plan with colleagues and collaborate on lesson planning so we can maintain connection and a sense of camaraderie.</w:t>
      </w:r>
    </w:p>
    <w:p w14:paraId="2FDC1600" w14:textId="4774D530" w:rsidR="00F9511D" w:rsidRPr="00F23156" w:rsidRDefault="002E0E44" w:rsidP="00294766">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summary, we are all in this together</w:t>
      </w:r>
      <w:r w:rsidR="0021072E">
        <w:rPr>
          <w:rFonts w:ascii="Times New Roman" w:hAnsi="Times New Roman" w:cs="Times New Roman"/>
          <w:sz w:val="24"/>
          <w:szCs w:val="24"/>
        </w:rPr>
        <w:t>,</w:t>
      </w:r>
      <w:r>
        <w:rPr>
          <w:rFonts w:ascii="Times New Roman" w:hAnsi="Times New Roman" w:cs="Times New Roman"/>
          <w:sz w:val="24"/>
          <w:szCs w:val="24"/>
        </w:rPr>
        <w:t xml:space="preserve"> but we are managing a lot of it in isolation, and with little experience in such complex world circumstances.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use the resources we have </w:t>
      </w:r>
      <w:r w:rsidR="008D1FB6">
        <w:rPr>
          <w:rFonts w:ascii="Times New Roman" w:hAnsi="Times New Roman" w:cs="Times New Roman"/>
          <w:sz w:val="24"/>
          <w:szCs w:val="24"/>
        </w:rPr>
        <w:t xml:space="preserve">as leaders </w:t>
      </w:r>
      <w:r>
        <w:rPr>
          <w:rFonts w:ascii="Times New Roman" w:hAnsi="Times New Roman" w:cs="Times New Roman"/>
          <w:sz w:val="24"/>
          <w:szCs w:val="24"/>
        </w:rPr>
        <w:t xml:space="preserve">to help us navigate in today’s world and ensure an equitable environment for all of our students.  One excellent resource is the equity taxonomy created by Dominque Smith, Nancy Frey, Ian </w:t>
      </w:r>
      <w:proofErr w:type="spellStart"/>
      <w:r>
        <w:rPr>
          <w:rFonts w:ascii="Times New Roman" w:hAnsi="Times New Roman" w:cs="Times New Roman"/>
          <w:sz w:val="24"/>
          <w:szCs w:val="24"/>
        </w:rPr>
        <w:t>Pumpian</w:t>
      </w:r>
      <w:proofErr w:type="spellEnd"/>
      <w:r>
        <w:rPr>
          <w:rFonts w:ascii="Times New Roman" w:hAnsi="Times New Roman" w:cs="Times New Roman"/>
          <w:sz w:val="24"/>
          <w:szCs w:val="24"/>
        </w:rPr>
        <w:t xml:space="preserve"> and Douglas Fisher in their book, </w:t>
      </w:r>
      <w:r w:rsidRPr="00294766">
        <w:rPr>
          <w:rFonts w:ascii="Times New Roman" w:hAnsi="Times New Roman" w:cs="Times New Roman"/>
          <w:i/>
          <w:iCs/>
          <w:sz w:val="24"/>
          <w:szCs w:val="24"/>
        </w:rPr>
        <w:t>Building Equity: Policies and Practices to Empower All Learners (2017).</w:t>
      </w:r>
      <w:r>
        <w:rPr>
          <w:rFonts w:ascii="Times New Roman" w:hAnsi="Times New Roman" w:cs="Times New Roman"/>
          <w:sz w:val="24"/>
          <w:szCs w:val="24"/>
        </w:rPr>
        <w:t xml:space="preserve"> The other resource </w:t>
      </w:r>
      <w:r w:rsidR="00294766">
        <w:rPr>
          <w:rFonts w:ascii="Times New Roman" w:hAnsi="Times New Roman" w:cs="Times New Roman"/>
          <w:sz w:val="24"/>
          <w:szCs w:val="24"/>
        </w:rPr>
        <w:t xml:space="preserve">we have </w:t>
      </w:r>
      <w:r>
        <w:rPr>
          <w:rFonts w:ascii="Times New Roman" w:hAnsi="Times New Roman" w:cs="Times New Roman"/>
          <w:sz w:val="24"/>
          <w:szCs w:val="24"/>
        </w:rPr>
        <w:t>is</w:t>
      </w:r>
      <w:r w:rsidR="00294766">
        <w:rPr>
          <w:rFonts w:ascii="Times New Roman" w:hAnsi="Times New Roman" w:cs="Times New Roman"/>
          <w:sz w:val="24"/>
          <w:szCs w:val="24"/>
        </w:rPr>
        <w:t xml:space="preserve"> the</w:t>
      </w:r>
      <w:r>
        <w:rPr>
          <w:rFonts w:ascii="Times New Roman" w:hAnsi="Times New Roman" w:cs="Times New Roman"/>
          <w:sz w:val="24"/>
          <w:szCs w:val="24"/>
        </w:rPr>
        <w:t xml:space="preserve"> field of neuroscience and how advances in that field are helping educators focus on strategies for learning that coincide with the brain’s complexities and capabilities.   Our classroom practices for distance learning and for face to face learning can be enhanced by purposefully planning </w:t>
      </w:r>
      <w:r w:rsidR="008D1FB6">
        <w:rPr>
          <w:rFonts w:ascii="Times New Roman" w:hAnsi="Times New Roman" w:cs="Times New Roman"/>
          <w:sz w:val="24"/>
          <w:szCs w:val="24"/>
        </w:rPr>
        <w:t>using</w:t>
      </w:r>
      <w:r>
        <w:rPr>
          <w:rFonts w:ascii="Times New Roman" w:hAnsi="Times New Roman" w:cs="Times New Roman"/>
          <w:sz w:val="24"/>
          <w:szCs w:val="24"/>
        </w:rPr>
        <w:t xml:space="preserve"> neuroscience and equity for all students </w:t>
      </w:r>
      <w:r w:rsidR="008D1FB6">
        <w:rPr>
          <w:rFonts w:ascii="Times New Roman" w:hAnsi="Times New Roman" w:cs="Times New Roman"/>
          <w:sz w:val="24"/>
          <w:szCs w:val="24"/>
        </w:rPr>
        <w:t>as points of reference</w:t>
      </w:r>
      <w:r>
        <w:rPr>
          <w:rFonts w:ascii="Times New Roman" w:hAnsi="Times New Roman" w:cs="Times New Roman"/>
          <w:sz w:val="24"/>
          <w:szCs w:val="24"/>
        </w:rPr>
        <w:t>.</w:t>
      </w:r>
      <w:r w:rsidR="00294766">
        <w:rPr>
          <w:rFonts w:ascii="Times New Roman" w:hAnsi="Times New Roman" w:cs="Times New Roman"/>
          <w:sz w:val="24"/>
          <w:szCs w:val="24"/>
        </w:rPr>
        <w:t xml:space="preserve">  </w:t>
      </w:r>
      <w:r w:rsidR="00294766" w:rsidRPr="00234358">
        <w:rPr>
          <w:rFonts w:ascii="Times New Roman" w:hAnsi="Times New Roman" w:cs="Times New Roman"/>
          <w:sz w:val="24"/>
          <w:szCs w:val="24"/>
        </w:rPr>
        <w:t>We can help minimize situational issues and help our transition through COVID-19 to the other side!</w:t>
      </w:r>
    </w:p>
    <w:p w14:paraId="0FE8181C" w14:textId="0E6014BF" w:rsidR="005D3850" w:rsidRDefault="00930888" w:rsidP="00BF7BF1">
      <w:pPr>
        <w:ind w:left="720" w:hanging="720"/>
        <w:jc w:val="center"/>
        <w:rPr>
          <w:rFonts w:ascii="Times New Roman" w:hAnsi="Times New Roman" w:cs="Times New Roman"/>
          <w:b/>
          <w:sz w:val="24"/>
          <w:szCs w:val="24"/>
        </w:rPr>
      </w:pPr>
      <w:r w:rsidRPr="00D15E12">
        <w:rPr>
          <w:rFonts w:ascii="Times New Roman" w:hAnsi="Times New Roman" w:cs="Times New Roman"/>
          <w:b/>
          <w:sz w:val="24"/>
          <w:szCs w:val="24"/>
        </w:rPr>
        <w:t>References</w:t>
      </w:r>
      <w:r w:rsidR="00BF7BF1" w:rsidRPr="00D15E12">
        <w:rPr>
          <w:rFonts w:ascii="Times New Roman" w:hAnsi="Times New Roman" w:cs="Times New Roman"/>
          <w:b/>
          <w:sz w:val="24"/>
          <w:szCs w:val="24"/>
        </w:rPr>
        <w:t xml:space="preserve"> </w:t>
      </w:r>
    </w:p>
    <w:p w14:paraId="17089CB6" w14:textId="4070A3DF" w:rsidR="005E03B5" w:rsidRDefault="005E03B5" w:rsidP="00BF7BF1">
      <w:pPr>
        <w:ind w:left="720" w:hanging="720"/>
        <w:jc w:val="center"/>
        <w:rPr>
          <w:rFonts w:ascii="Times New Roman" w:hAnsi="Times New Roman" w:cs="Times New Roman"/>
          <w:b/>
          <w:sz w:val="24"/>
          <w:szCs w:val="24"/>
        </w:rPr>
      </w:pPr>
    </w:p>
    <w:p w14:paraId="6360DFE0" w14:textId="77777777" w:rsidR="005E03B5" w:rsidRDefault="005E03B5" w:rsidP="005E03B5">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Hammond, A. (2015). </w:t>
      </w:r>
      <w:r w:rsidRPr="00BC4DA9">
        <w:rPr>
          <w:rFonts w:ascii="Times New Roman" w:hAnsi="Times New Roman" w:cs="Times New Roman"/>
          <w:i/>
          <w:sz w:val="24"/>
          <w:szCs w:val="24"/>
        </w:rPr>
        <w:t>Culturally responsive teaching &amp; the brain: Promoting authentic engagement and rigor among culturally and linguistically diverse students</w:t>
      </w:r>
      <w:r>
        <w:rPr>
          <w:rFonts w:ascii="Times New Roman" w:hAnsi="Times New Roman" w:cs="Times New Roman"/>
          <w:sz w:val="24"/>
          <w:szCs w:val="24"/>
        </w:rPr>
        <w:t>.  Thousand Oaks, CA: Corwin.</w:t>
      </w:r>
    </w:p>
    <w:p w14:paraId="4BDF21A5" w14:textId="77777777" w:rsidR="005E03B5" w:rsidRPr="003A4FAF" w:rsidRDefault="005E03B5" w:rsidP="005E03B5">
      <w:pPr>
        <w:spacing w:line="240" w:lineRule="auto"/>
        <w:ind w:left="720" w:hanging="720"/>
        <w:rPr>
          <w:rFonts w:ascii="Times New Roman" w:hAnsi="Times New Roman" w:cs="Times New Roman"/>
          <w:i/>
          <w:sz w:val="24"/>
          <w:szCs w:val="24"/>
        </w:rPr>
      </w:pPr>
      <w:r w:rsidRPr="003A4FAF">
        <w:rPr>
          <w:rFonts w:ascii="Times New Roman" w:hAnsi="Times New Roman" w:cs="Times New Roman"/>
          <w:sz w:val="24"/>
          <w:szCs w:val="24"/>
        </w:rPr>
        <w:t xml:space="preserve">Smith, D., Frey, N., </w:t>
      </w:r>
      <w:proofErr w:type="spellStart"/>
      <w:r w:rsidRPr="003A4FAF">
        <w:rPr>
          <w:rFonts w:ascii="Times New Roman" w:hAnsi="Times New Roman" w:cs="Times New Roman"/>
          <w:sz w:val="24"/>
          <w:szCs w:val="24"/>
        </w:rPr>
        <w:t>Pumpian</w:t>
      </w:r>
      <w:proofErr w:type="spellEnd"/>
      <w:r w:rsidRPr="003A4FAF">
        <w:rPr>
          <w:rFonts w:ascii="Times New Roman" w:hAnsi="Times New Roman" w:cs="Times New Roman"/>
          <w:sz w:val="24"/>
          <w:szCs w:val="24"/>
        </w:rPr>
        <w:t xml:space="preserve">, I., &amp; Fisher, D. (2017). </w:t>
      </w:r>
      <w:r w:rsidRPr="003A4FAF">
        <w:rPr>
          <w:rFonts w:ascii="Times New Roman" w:hAnsi="Times New Roman" w:cs="Times New Roman"/>
          <w:i/>
          <w:sz w:val="24"/>
          <w:szCs w:val="24"/>
        </w:rPr>
        <w:t>Building Equity: Policies and practices to empower all learners.</w:t>
      </w:r>
      <w:r w:rsidRPr="003A4FAF">
        <w:rPr>
          <w:rFonts w:ascii="Times New Roman" w:hAnsi="Times New Roman" w:cs="Times New Roman"/>
          <w:sz w:val="24"/>
          <w:szCs w:val="24"/>
        </w:rPr>
        <w:t xml:space="preserve"> Alexandria, VA: ASCD.</w:t>
      </w:r>
    </w:p>
    <w:p w14:paraId="763A10F5" w14:textId="77777777" w:rsidR="005E03B5" w:rsidRPr="00973B17" w:rsidRDefault="005E03B5" w:rsidP="005E03B5">
      <w:pPr>
        <w:spacing w:line="240" w:lineRule="auto"/>
        <w:ind w:left="720" w:hanging="720"/>
        <w:rPr>
          <w:rFonts w:ascii="Times New Roman" w:hAnsi="Times New Roman" w:cs="Times New Roman"/>
          <w:sz w:val="24"/>
          <w:szCs w:val="24"/>
        </w:rPr>
      </w:pPr>
      <w:r w:rsidRPr="00700B77">
        <w:rPr>
          <w:rFonts w:ascii="Times New Roman" w:hAnsi="Times New Roman" w:cs="Times New Roman"/>
          <w:sz w:val="24"/>
          <w:szCs w:val="24"/>
        </w:rPr>
        <w:t>Vygotsky, L. S. (1978). Mind in society: The development of higher psychological processes. Massachusetts: Harvard University Press.</w:t>
      </w:r>
    </w:p>
    <w:p w14:paraId="3C4B6CDE" w14:textId="2CA97F0A" w:rsidR="005E03B5" w:rsidRPr="00D15E12" w:rsidRDefault="005E03B5" w:rsidP="005E03B5">
      <w:pPr>
        <w:ind w:left="720" w:hanging="720"/>
        <w:jc w:val="center"/>
        <w:rPr>
          <w:rFonts w:ascii="Times New Roman" w:hAnsi="Times New Roman" w:cs="Times New Roman"/>
          <w:b/>
          <w:sz w:val="24"/>
          <w:szCs w:val="24"/>
        </w:rPr>
      </w:pPr>
      <w:r>
        <w:rPr>
          <w:rFonts w:ascii="Times New Roman" w:hAnsi="Times New Roman" w:cs="Times New Roman"/>
          <w:sz w:val="24"/>
          <w:szCs w:val="24"/>
        </w:rPr>
        <w:br/>
      </w:r>
    </w:p>
    <w:sectPr w:rsidR="005E03B5" w:rsidRPr="00D15E12" w:rsidSect="00B500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1F0A0" w14:textId="77777777" w:rsidR="001F281C" w:rsidRDefault="001F281C" w:rsidP="008F665F">
      <w:pPr>
        <w:spacing w:after="0" w:line="240" w:lineRule="auto"/>
      </w:pPr>
      <w:r>
        <w:separator/>
      </w:r>
    </w:p>
  </w:endnote>
  <w:endnote w:type="continuationSeparator" w:id="0">
    <w:p w14:paraId="70FA2CB7" w14:textId="77777777" w:rsidR="001F281C" w:rsidRDefault="001F281C" w:rsidP="008F6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993885"/>
      <w:docPartObj>
        <w:docPartGallery w:val="Page Numbers (Bottom of Page)"/>
        <w:docPartUnique/>
      </w:docPartObj>
    </w:sdtPr>
    <w:sdtEndPr>
      <w:rPr>
        <w:noProof/>
      </w:rPr>
    </w:sdtEndPr>
    <w:sdtContent>
      <w:p w14:paraId="45B96E5A" w14:textId="73145C10" w:rsidR="00973F79" w:rsidRDefault="00077150">
        <w:pPr>
          <w:pStyle w:val="Footer"/>
          <w:jc w:val="right"/>
        </w:pPr>
        <w:r>
          <w:fldChar w:fldCharType="begin"/>
        </w:r>
        <w:r w:rsidR="00973F79">
          <w:instrText xml:space="preserve"> PAGE   \* MERGEFORMAT </w:instrText>
        </w:r>
        <w:r>
          <w:fldChar w:fldCharType="separate"/>
        </w:r>
        <w:r w:rsidR="00120DA8">
          <w:rPr>
            <w:noProof/>
          </w:rPr>
          <w:t>1</w:t>
        </w:r>
        <w:r>
          <w:rPr>
            <w:noProof/>
          </w:rPr>
          <w:fldChar w:fldCharType="end"/>
        </w:r>
      </w:p>
    </w:sdtContent>
  </w:sdt>
  <w:p w14:paraId="75CB3DC5" w14:textId="77777777" w:rsidR="008F665F" w:rsidRDefault="008F6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4E2AE" w14:textId="77777777" w:rsidR="001F281C" w:rsidRDefault="001F281C" w:rsidP="008F665F">
      <w:pPr>
        <w:spacing w:after="0" w:line="240" w:lineRule="auto"/>
      </w:pPr>
      <w:r>
        <w:separator/>
      </w:r>
    </w:p>
  </w:footnote>
  <w:footnote w:type="continuationSeparator" w:id="0">
    <w:p w14:paraId="52162E7E" w14:textId="77777777" w:rsidR="001F281C" w:rsidRDefault="001F281C" w:rsidP="008F6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62395"/>
    <w:multiLevelType w:val="hybridMultilevel"/>
    <w:tmpl w:val="6A0A9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4404A4"/>
    <w:multiLevelType w:val="hybridMultilevel"/>
    <w:tmpl w:val="66867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F2BB8"/>
    <w:multiLevelType w:val="hybridMultilevel"/>
    <w:tmpl w:val="E764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582F87"/>
    <w:multiLevelType w:val="hybridMultilevel"/>
    <w:tmpl w:val="C0C85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DE81CAC"/>
    <w:multiLevelType w:val="hybridMultilevel"/>
    <w:tmpl w:val="5C20C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87"/>
    <w:rsid w:val="00011A10"/>
    <w:rsid w:val="00064B13"/>
    <w:rsid w:val="00077150"/>
    <w:rsid w:val="00096C37"/>
    <w:rsid w:val="000A5F27"/>
    <w:rsid w:val="000C7046"/>
    <w:rsid w:val="0011066A"/>
    <w:rsid w:val="00120DA8"/>
    <w:rsid w:val="00156D3A"/>
    <w:rsid w:val="001671C9"/>
    <w:rsid w:val="00184ADB"/>
    <w:rsid w:val="001C65DA"/>
    <w:rsid w:val="001F281C"/>
    <w:rsid w:val="0021072E"/>
    <w:rsid w:val="00212EB6"/>
    <w:rsid w:val="00234358"/>
    <w:rsid w:val="0029434B"/>
    <w:rsid w:val="00294766"/>
    <w:rsid w:val="002A0002"/>
    <w:rsid w:val="002C7371"/>
    <w:rsid w:val="002D73BE"/>
    <w:rsid w:val="002E0E44"/>
    <w:rsid w:val="002F2492"/>
    <w:rsid w:val="00353A8F"/>
    <w:rsid w:val="00376665"/>
    <w:rsid w:val="0037793B"/>
    <w:rsid w:val="003B5BDA"/>
    <w:rsid w:val="003D4974"/>
    <w:rsid w:val="004035A6"/>
    <w:rsid w:val="0048587D"/>
    <w:rsid w:val="004B1485"/>
    <w:rsid w:val="004D282D"/>
    <w:rsid w:val="004E3B8F"/>
    <w:rsid w:val="004E6B78"/>
    <w:rsid w:val="00530A43"/>
    <w:rsid w:val="0057437A"/>
    <w:rsid w:val="005B54ED"/>
    <w:rsid w:val="005C02B1"/>
    <w:rsid w:val="005D3850"/>
    <w:rsid w:val="005D3995"/>
    <w:rsid w:val="005E03B5"/>
    <w:rsid w:val="00637046"/>
    <w:rsid w:val="00637313"/>
    <w:rsid w:val="00651C2C"/>
    <w:rsid w:val="006639CE"/>
    <w:rsid w:val="006678E5"/>
    <w:rsid w:val="006856BF"/>
    <w:rsid w:val="006B0520"/>
    <w:rsid w:val="006D75AB"/>
    <w:rsid w:val="00714CA9"/>
    <w:rsid w:val="00725B7D"/>
    <w:rsid w:val="00775328"/>
    <w:rsid w:val="00792787"/>
    <w:rsid w:val="007B7768"/>
    <w:rsid w:val="00805271"/>
    <w:rsid w:val="00810451"/>
    <w:rsid w:val="00852A08"/>
    <w:rsid w:val="00864F09"/>
    <w:rsid w:val="00881BE5"/>
    <w:rsid w:val="0088353D"/>
    <w:rsid w:val="008D1FB6"/>
    <w:rsid w:val="008F665F"/>
    <w:rsid w:val="00906113"/>
    <w:rsid w:val="009243A2"/>
    <w:rsid w:val="00930888"/>
    <w:rsid w:val="00934FC0"/>
    <w:rsid w:val="00973F79"/>
    <w:rsid w:val="00997964"/>
    <w:rsid w:val="009A0E67"/>
    <w:rsid w:val="009C2FB5"/>
    <w:rsid w:val="00A12AF8"/>
    <w:rsid w:val="00A133E8"/>
    <w:rsid w:val="00A35244"/>
    <w:rsid w:val="00A547A2"/>
    <w:rsid w:val="00A62FE0"/>
    <w:rsid w:val="00A7260A"/>
    <w:rsid w:val="00A73D68"/>
    <w:rsid w:val="00AC5A1B"/>
    <w:rsid w:val="00AF0996"/>
    <w:rsid w:val="00B06A93"/>
    <w:rsid w:val="00B5007A"/>
    <w:rsid w:val="00B560A8"/>
    <w:rsid w:val="00B66E68"/>
    <w:rsid w:val="00B76B0C"/>
    <w:rsid w:val="00BF0726"/>
    <w:rsid w:val="00BF7BF1"/>
    <w:rsid w:val="00C11806"/>
    <w:rsid w:val="00C2616A"/>
    <w:rsid w:val="00C3146B"/>
    <w:rsid w:val="00C528BA"/>
    <w:rsid w:val="00C6465B"/>
    <w:rsid w:val="00C936C5"/>
    <w:rsid w:val="00CA550A"/>
    <w:rsid w:val="00CA59BA"/>
    <w:rsid w:val="00CC600F"/>
    <w:rsid w:val="00CD1C8D"/>
    <w:rsid w:val="00CD1E83"/>
    <w:rsid w:val="00D05E02"/>
    <w:rsid w:val="00D14501"/>
    <w:rsid w:val="00D15E12"/>
    <w:rsid w:val="00D519CC"/>
    <w:rsid w:val="00D52628"/>
    <w:rsid w:val="00D63108"/>
    <w:rsid w:val="00D7332B"/>
    <w:rsid w:val="00D817DE"/>
    <w:rsid w:val="00DB0517"/>
    <w:rsid w:val="00E150EF"/>
    <w:rsid w:val="00E25329"/>
    <w:rsid w:val="00E27053"/>
    <w:rsid w:val="00E73A81"/>
    <w:rsid w:val="00E96C62"/>
    <w:rsid w:val="00EA2124"/>
    <w:rsid w:val="00EB55D6"/>
    <w:rsid w:val="00EC10AD"/>
    <w:rsid w:val="00F23156"/>
    <w:rsid w:val="00F55A05"/>
    <w:rsid w:val="00F7625B"/>
    <w:rsid w:val="00F9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97BF"/>
  <w15:docId w15:val="{B278B0C2-CF54-43A1-B6EC-A927E9B4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665"/>
  </w:style>
  <w:style w:type="paragraph" w:styleId="Heading1">
    <w:name w:val="heading 1"/>
    <w:basedOn w:val="Normal"/>
    <w:next w:val="Normal"/>
    <w:link w:val="Heading1Char"/>
    <w:uiPriority w:val="9"/>
    <w:qFormat/>
    <w:rsid w:val="00BF07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qFormat/>
    <w:rsid w:val="005B54E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2787"/>
    <w:rPr>
      <w:color w:val="0000FF"/>
      <w:u w:val="single"/>
    </w:rPr>
  </w:style>
  <w:style w:type="paragraph" w:styleId="NormalWeb">
    <w:name w:val="Normal (Web)"/>
    <w:basedOn w:val="Normal"/>
    <w:uiPriority w:val="99"/>
    <w:semiHidden/>
    <w:unhideWhenUsed/>
    <w:rsid w:val="007927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2AF8"/>
    <w:pPr>
      <w:ind w:left="720"/>
      <w:contextualSpacing/>
    </w:pPr>
  </w:style>
  <w:style w:type="paragraph" w:styleId="BodyText">
    <w:name w:val="Body Text"/>
    <w:basedOn w:val="Normal"/>
    <w:link w:val="BodyTextChar"/>
    <w:uiPriority w:val="99"/>
    <w:rsid w:val="00184ADB"/>
    <w:pPr>
      <w:spacing w:after="0" w:line="48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184ADB"/>
    <w:rPr>
      <w:rFonts w:ascii="Times New Roman" w:eastAsia="Times New Roman" w:hAnsi="Times New Roman" w:cs="Times New Roman"/>
      <w:sz w:val="24"/>
      <w:szCs w:val="24"/>
    </w:rPr>
  </w:style>
  <w:style w:type="table" w:styleId="TableGrid">
    <w:name w:val="Table Grid"/>
    <w:basedOn w:val="TableNormal"/>
    <w:uiPriority w:val="99"/>
    <w:rsid w:val="00184A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99"/>
    <w:qFormat/>
    <w:rsid w:val="00184ADB"/>
    <w:pPr>
      <w:spacing w:before="120" w:after="120" w:line="240" w:lineRule="auto"/>
    </w:pPr>
    <w:rPr>
      <w:rFonts w:ascii="Times New Roman" w:eastAsia="Times New Roman" w:hAnsi="Times New Roman" w:cs="Times New Roman"/>
      <w:b/>
      <w:sz w:val="24"/>
      <w:szCs w:val="24"/>
    </w:rPr>
  </w:style>
  <w:style w:type="paragraph" w:customStyle="1" w:styleId="APALevel4">
    <w:name w:val="APA Level 4"/>
    <w:basedOn w:val="BodyText"/>
    <w:next w:val="BodyText"/>
    <w:uiPriority w:val="99"/>
    <w:rsid w:val="005B54ED"/>
    <w:rPr>
      <w:i/>
    </w:rPr>
  </w:style>
  <w:style w:type="character" w:customStyle="1" w:styleId="Heading3Char">
    <w:name w:val="Heading 3 Char"/>
    <w:basedOn w:val="DefaultParagraphFont"/>
    <w:link w:val="Heading3"/>
    <w:uiPriority w:val="99"/>
    <w:rsid w:val="005B54ED"/>
    <w:rPr>
      <w:rFonts w:ascii="Arial" w:eastAsia="Times New Roman" w:hAnsi="Arial" w:cs="Arial"/>
      <w:b/>
      <w:bCs/>
      <w:sz w:val="26"/>
      <w:szCs w:val="26"/>
    </w:rPr>
  </w:style>
  <w:style w:type="paragraph" w:customStyle="1" w:styleId="APALevel3">
    <w:name w:val="APA Level 3"/>
    <w:basedOn w:val="BodyText"/>
    <w:uiPriority w:val="99"/>
    <w:rsid w:val="00EA2124"/>
    <w:pPr>
      <w:keepNext/>
      <w:ind w:firstLine="0"/>
    </w:pPr>
    <w:rPr>
      <w:i/>
    </w:rPr>
  </w:style>
  <w:style w:type="paragraph" w:styleId="Header">
    <w:name w:val="header"/>
    <w:basedOn w:val="Normal"/>
    <w:link w:val="HeaderChar"/>
    <w:uiPriority w:val="99"/>
    <w:unhideWhenUsed/>
    <w:rsid w:val="008F6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65F"/>
  </w:style>
  <w:style w:type="paragraph" w:styleId="Footer">
    <w:name w:val="footer"/>
    <w:basedOn w:val="Normal"/>
    <w:link w:val="FooterChar"/>
    <w:uiPriority w:val="99"/>
    <w:unhideWhenUsed/>
    <w:rsid w:val="008F6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65F"/>
  </w:style>
  <w:style w:type="character" w:styleId="Emphasis">
    <w:name w:val="Emphasis"/>
    <w:basedOn w:val="DefaultParagraphFont"/>
    <w:uiPriority w:val="20"/>
    <w:qFormat/>
    <w:rsid w:val="00C528BA"/>
    <w:rPr>
      <w:i/>
      <w:iCs/>
    </w:rPr>
  </w:style>
  <w:style w:type="character" w:customStyle="1" w:styleId="Heading1Char">
    <w:name w:val="Heading 1 Char"/>
    <w:basedOn w:val="DefaultParagraphFont"/>
    <w:link w:val="Heading1"/>
    <w:uiPriority w:val="9"/>
    <w:rsid w:val="00BF0726"/>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1C65DA"/>
    <w:rPr>
      <w:b/>
      <w:bCs/>
    </w:rPr>
  </w:style>
  <w:style w:type="paragraph" w:styleId="BalloonText">
    <w:name w:val="Balloon Text"/>
    <w:basedOn w:val="Normal"/>
    <w:link w:val="BalloonTextChar"/>
    <w:uiPriority w:val="99"/>
    <w:semiHidden/>
    <w:unhideWhenUsed/>
    <w:rsid w:val="005C0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2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586">
      <w:bodyDiv w:val="1"/>
      <w:marLeft w:val="0"/>
      <w:marRight w:val="0"/>
      <w:marTop w:val="0"/>
      <w:marBottom w:val="0"/>
      <w:divBdr>
        <w:top w:val="none" w:sz="0" w:space="0" w:color="auto"/>
        <w:left w:val="none" w:sz="0" w:space="0" w:color="auto"/>
        <w:bottom w:val="none" w:sz="0" w:space="0" w:color="auto"/>
        <w:right w:val="none" w:sz="0" w:space="0" w:color="auto"/>
      </w:divBdr>
      <w:divsChild>
        <w:div w:id="825364516">
          <w:marLeft w:val="0"/>
          <w:marRight w:val="0"/>
          <w:marTop w:val="0"/>
          <w:marBottom w:val="0"/>
          <w:divBdr>
            <w:top w:val="none" w:sz="0" w:space="0" w:color="auto"/>
            <w:left w:val="none" w:sz="0" w:space="0" w:color="auto"/>
            <w:bottom w:val="none" w:sz="0" w:space="0" w:color="auto"/>
            <w:right w:val="none" w:sz="0" w:space="0" w:color="auto"/>
          </w:divBdr>
        </w:div>
        <w:div w:id="868487382">
          <w:marLeft w:val="0"/>
          <w:marRight w:val="0"/>
          <w:marTop w:val="0"/>
          <w:marBottom w:val="0"/>
          <w:divBdr>
            <w:top w:val="none" w:sz="0" w:space="0" w:color="auto"/>
            <w:left w:val="none" w:sz="0" w:space="0" w:color="auto"/>
            <w:bottom w:val="none" w:sz="0" w:space="0" w:color="auto"/>
            <w:right w:val="none" w:sz="0" w:space="0" w:color="auto"/>
          </w:divBdr>
        </w:div>
        <w:div w:id="19404064">
          <w:marLeft w:val="0"/>
          <w:marRight w:val="0"/>
          <w:marTop w:val="0"/>
          <w:marBottom w:val="0"/>
          <w:divBdr>
            <w:top w:val="none" w:sz="0" w:space="0" w:color="auto"/>
            <w:left w:val="none" w:sz="0" w:space="0" w:color="auto"/>
            <w:bottom w:val="none" w:sz="0" w:space="0" w:color="auto"/>
            <w:right w:val="none" w:sz="0" w:space="0" w:color="auto"/>
          </w:divBdr>
        </w:div>
      </w:divsChild>
    </w:div>
    <w:div w:id="1273518136">
      <w:bodyDiv w:val="1"/>
      <w:marLeft w:val="0"/>
      <w:marRight w:val="0"/>
      <w:marTop w:val="0"/>
      <w:marBottom w:val="0"/>
      <w:divBdr>
        <w:top w:val="none" w:sz="0" w:space="0" w:color="auto"/>
        <w:left w:val="none" w:sz="0" w:space="0" w:color="auto"/>
        <w:bottom w:val="none" w:sz="0" w:space="0" w:color="auto"/>
        <w:right w:val="none" w:sz="0" w:space="0" w:color="auto"/>
      </w:divBdr>
      <w:divsChild>
        <w:div w:id="923806090">
          <w:marLeft w:val="0"/>
          <w:marRight w:val="0"/>
          <w:marTop w:val="0"/>
          <w:marBottom w:val="0"/>
          <w:divBdr>
            <w:top w:val="none" w:sz="0" w:space="0" w:color="auto"/>
            <w:left w:val="none" w:sz="0" w:space="0" w:color="auto"/>
            <w:bottom w:val="none" w:sz="0" w:space="0" w:color="auto"/>
            <w:right w:val="none" w:sz="0" w:space="0" w:color="auto"/>
          </w:divBdr>
        </w:div>
      </w:divsChild>
    </w:div>
    <w:div w:id="1709719403">
      <w:bodyDiv w:val="1"/>
      <w:marLeft w:val="0"/>
      <w:marRight w:val="0"/>
      <w:marTop w:val="0"/>
      <w:marBottom w:val="0"/>
      <w:divBdr>
        <w:top w:val="none" w:sz="0" w:space="0" w:color="auto"/>
        <w:left w:val="none" w:sz="0" w:space="0" w:color="auto"/>
        <w:bottom w:val="none" w:sz="0" w:space="0" w:color="auto"/>
        <w:right w:val="none" w:sz="0" w:space="0" w:color="auto"/>
      </w:divBdr>
      <w:divsChild>
        <w:div w:id="1894458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A6C76-8065-4FF8-859B-245ACC64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Cianca</dc:creator>
  <cp:lastModifiedBy>Marie Cianca</cp:lastModifiedBy>
  <cp:revision>2</cp:revision>
  <cp:lastPrinted>2020-08-10T15:07:00Z</cp:lastPrinted>
  <dcterms:created xsi:type="dcterms:W3CDTF">2020-09-02T21:38:00Z</dcterms:created>
  <dcterms:modified xsi:type="dcterms:W3CDTF">2020-09-02T21:38:00Z</dcterms:modified>
</cp:coreProperties>
</file>